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CE470" w14:textId="77777777" w:rsidR="00B921FC" w:rsidRPr="00B921FC" w:rsidRDefault="00B921FC" w:rsidP="00B921FC">
      <w:pPr>
        <w:jc w:val="both"/>
        <w:rPr>
          <w:rFonts w:ascii="Arial" w:hAnsi="Arial" w:cs="Arial"/>
        </w:rPr>
      </w:pPr>
      <w:r w:rsidRPr="00B921FC">
        <w:rPr>
          <w:rFonts w:ascii="Arial" w:hAnsi="Arial" w:cs="Arial"/>
          <w:b/>
          <w:bCs/>
        </w:rPr>
        <w:t xml:space="preserve">Official Launch of the </w:t>
      </w:r>
      <w:proofErr w:type="gramStart"/>
      <w:r w:rsidRPr="00B921FC">
        <w:rPr>
          <w:rFonts w:ascii="Arial" w:hAnsi="Arial" w:cs="Arial"/>
          <w:b/>
          <w:bCs/>
        </w:rPr>
        <w:t>African-German</w:t>
      </w:r>
      <w:proofErr w:type="gramEnd"/>
      <w:r w:rsidRPr="00B921FC">
        <w:rPr>
          <w:rFonts w:ascii="Arial" w:hAnsi="Arial" w:cs="Arial"/>
          <w:b/>
          <w:bCs/>
        </w:rPr>
        <w:t xml:space="preserve"> Arbitration Cooperation (</w:t>
      </w:r>
      <w:proofErr w:type="spellStart"/>
      <w:r w:rsidRPr="00B921FC">
        <w:rPr>
          <w:rFonts w:ascii="Arial" w:hAnsi="Arial" w:cs="Arial"/>
          <w:b/>
          <w:bCs/>
        </w:rPr>
        <w:t>AfGAC</w:t>
      </w:r>
      <w:proofErr w:type="spellEnd"/>
      <w:r w:rsidRPr="00B921FC">
        <w:rPr>
          <w:rFonts w:ascii="Arial" w:hAnsi="Arial" w:cs="Arial"/>
          <w:b/>
          <w:bCs/>
        </w:rPr>
        <w:t>) Website Marks New Era for Cross-Continental ADR</w:t>
      </w:r>
    </w:p>
    <w:p w14:paraId="58F48FED" w14:textId="77777777" w:rsidR="00B921FC" w:rsidRPr="00B921FC" w:rsidRDefault="00B921FC" w:rsidP="00B921FC">
      <w:pPr>
        <w:jc w:val="both"/>
        <w:rPr>
          <w:rFonts w:ascii="Arial" w:hAnsi="Arial" w:cs="Arial"/>
        </w:rPr>
      </w:pPr>
      <w:r w:rsidRPr="00B921FC">
        <w:rPr>
          <w:rFonts w:ascii="Arial" w:hAnsi="Arial" w:cs="Arial"/>
          <w:b/>
          <w:bCs/>
        </w:rPr>
        <w:t>Nairobi, July 24, 2025</w:t>
      </w:r>
      <w:r w:rsidRPr="00B921FC">
        <w:rPr>
          <w:rFonts w:ascii="Arial" w:hAnsi="Arial" w:cs="Arial"/>
        </w:rPr>
        <w:t xml:space="preserve"> – The </w:t>
      </w:r>
      <w:proofErr w:type="gramStart"/>
      <w:r w:rsidRPr="00B921FC">
        <w:rPr>
          <w:rFonts w:ascii="Arial" w:hAnsi="Arial" w:cs="Arial"/>
        </w:rPr>
        <w:t>African-German</w:t>
      </w:r>
      <w:proofErr w:type="gramEnd"/>
      <w:r w:rsidRPr="00B921FC">
        <w:rPr>
          <w:rFonts w:ascii="Arial" w:hAnsi="Arial" w:cs="Arial"/>
        </w:rPr>
        <w:t xml:space="preserve"> Arbitration Cooperation (</w:t>
      </w:r>
      <w:proofErr w:type="spellStart"/>
      <w:r w:rsidRPr="00B921FC">
        <w:rPr>
          <w:rFonts w:ascii="Arial" w:hAnsi="Arial" w:cs="Arial"/>
        </w:rPr>
        <w:t>AfGAC</w:t>
      </w:r>
      <w:proofErr w:type="spellEnd"/>
      <w:r w:rsidRPr="00B921FC">
        <w:rPr>
          <w:rFonts w:ascii="Arial" w:hAnsi="Arial" w:cs="Arial"/>
        </w:rPr>
        <w:t>) has officially launched its website (</w:t>
      </w:r>
      <w:hyperlink r:id="rId5" w:tgtFrame="_new" w:history="1">
        <w:r w:rsidRPr="00B921FC">
          <w:rPr>
            <w:rStyle w:val="Hyperlink"/>
            <w:rFonts w:ascii="Arial" w:hAnsi="Arial" w:cs="Arial"/>
          </w:rPr>
          <w:t>www.afgac.org</w:t>
        </w:r>
      </w:hyperlink>
      <w:r w:rsidRPr="00B921FC">
        <w:rPr>
          <w:rFonts w:ascii="Arial" w:hAnsi="Arial" w:cs="Arial"/>
        </w:rPr>
        <w:t>), marking a significant milestone in strengthening cross-continental collaboration in alternative dispute resolution (ADR).</w:t>
      </w:r>
    </w:p>
    <w:p w14:paraId="39425F06" w14:textId="77777777" w:rsidR="00B921FC" w:rsidRPr="00B921FC" w:rsidRDefault="00B921FC" w:rsidP="00B921FC">
      <w:pPr>
        <w:jc w:val="both"/>
        <w:rPr>
          <w:rFonts w:ascii="Arial" w:hAnsi="Arial" w:cs="Arial"/>
        </w:rPr>
      </w:pPr>
      <w:proofErr w:type="spellStart"/>
      <w:r w:rsidRPr="00B921FC">
        <w:rPr>
          <w:rFonts w:ascii="Arial" w:hAnsi="Arial" w:cs="Arial"/>
        </w:rPr>
        <w:t>AfGAC</w:t>
      </w:r>
      <w:proofErr w:type="spellEnd"/>
      <w:r w:rsidRPr="00B921FC">
        <w:rPr>
          <w:rFonts w:ascii="Arial" w:hAnsi="Arial" w:cs="Arial"/>
        </w:rPr>
        <w:t xml:space="preserve"> is a pioneering partnership between four leading arbitral institutions: the Cairo Regional Centre for International Commercial Arbitration (CRCICA), the Kigali International Arbitration Centre (KIAC, Rwanda), the Nairobi Centre for International Arbitration (NCIA, Kenya), and the </w:t>
      </w:r>
      <w:proofErr w:type="spellStart"/>
      <w:r w:rsidRPr="00B921FC">
        <w:rPr>
          <w:rFonts w:ascii="Arial" w:hAnsi="Arial" w:cs="Arial"/>
        </w:rPr>
        <w:t>Handelskammer</w:t>
      </w:r>
      <w:proofErr w:type="spellEnd"/>
      <w:r w:rsidRPr="00B921FC">
        <w:rPr>
          <w:rFonts w:ascii="Arial" w:hAnsi="Arial" w:cs="Arial"/>
        </w:rPr>
        <w:t xml:space="preserve"> Hamburg (HCC, Germany).</w:t>
      </w:r>
    </w:p>
    <w:p w14:paraId="4244408C" w14:textId="77777777" w:rsidR="00B921FC" w:rsidRPr="00B921FC" w:rsidRDefault="00B921FC" w:rsidP="00B921FC">
      <w:pPr>
        <w:jc w:val="both"/>
        <w:rPr>
          <w:rFonts w:ascii="Arial" w:hAnsi="Arial" w:cs="Arial"/>
        </w:rPr>
      </w:pPr>
      <w:r w:rsidRPr="00B921FC">
        <w:rPr>
          <w:rFonts w:ascii="Arial" w:hAnsi="Arial" w:cs="Arial"/>
        </w:rPr>
        <w:t xml:space="preserve">The cooperation is built on a shared vision of enhancing Africa’s role in global trade by ensuring that African arbitral seats are competitive, credible, and internationally recognized. By promoting arbitration and mediation, </w:t>
      </w:r>
      <w:proofErr w:type="spellStart"/>
      <w:r w:rsidRPr="00B921FC">
        <w:rPr>
          <w:rFonts w:ascii="Arial" w:hAnsi="Arial" w:cs="Arial"/>
        </w:rPr>
        <w:t>AfGAC</w:t>
      </w:r>
      <w:proofErr w:type="spellEnd"/>
      <w:r w:rsidRPr="00B921FC">
        <w:rPr>
          <w:rFonts w:ascii="Arial" w:hAnsi="Arial" w:cs="Arial"/>
        </w:rPr>
        <w:t xml:space="preserve"> seeks to advance legal certainty, foster sustainable trade, and provide accessible dispute resolution mechanisms for businesses across Africa and beyond.</w:t>
      </w:r>
    </w:p>
    <w:p w14:paraId="4F6D0CC1" w14:textId="77777777" w:rsidR="00B921FC" w:rsidRPr="00B921FC" w:rsidRDefault="00B921FC" w:rsidP="00B921FC">
      <w:pPr>
        <w:jc w:val="both"/>
        <w:rPr>
          <w:rFonts w:ascii="Arial" w:hAnsi="Arial" w:cs="Arial"/>
        </w:rPr>
      </w:pPr>
      <w:r w:rsidRPr="00B921FC">
        <w:rPr>
          <w:rFonts w:ascii="Arial" w:hAnsi="Arial" w:cs="Arial"/>
        </w:rPr>
        <w:t xml:space="preserve">Through this partnership, </w:t>
      </w:r>
      <w:proofErr w:type="spellStart"/>
      <w:r w:rsidRPr="00B921FC">
        <w:rPr>
          <w:rFonts w:ascii="Arial" w:hAnsi="Arial" w:cs="Arial"/>
        </w:rPr>
        <w:t>AfGAC</w:t>
      </w:r>
      <w:proofErr w:type="spellEnd"/>
      <w:r w:rsidRPr="00B921FC">
        <w:rPr>
          <w:rFonts w:ascii="Arial" w:hAnsi="Arial" w:cs="Arial"/>
        </w:rPr>
        <w:t xml:space="preserve"> will:</w:t>
      </w:r>
    </w:p>
    <w:p w14:paraId="258F3669" w14:textId="77777777" w:rsidR="00B921FC" w:rsidRPr="00B921FC" w:rsidRDefault="00B921FC" w:rsidP="00B921F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921FC">
        <w:rPr>
          <w:rFonts w:ascii="Arial" w:hAnsi="Arial" w:cs="Arial"/>
        </w:rPr>
        <w:t>Build strong bridges between African and German business and legal communities.</w:t>
      </w:r>
    </w:p>
    <w:p w14:paraId="02271C03" w14:textId="77777777" w:rsidR="00B921FC" w:rsidRPr="00B921FC" w:rsidRDefault="00B921FC" w:rsidP="00B921F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921FC">
        <w:rPr>
          <w:rFonts w:ascii="Arial" w:hAnsi="Arial" w:cs="Arial"/>
        </w:rPr>
        <w:t>Support the growth of arbitration and mediation in Africa as reliable alternatives to litigation.</w:t>
      </w:r>
    </w:p>
    <w:p w14:paraId="316A459B" w14:textId="77777777" w:rsidR="00B921FC" w:rsidRPr="00B921FC" w:rsidRDefault="00B921FC" w:rsidP="00B921F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921FC">
        <w:rPr>
          <w:rFonts w:ascii="Arial" w:hAnsi="Arial" w:cs="Arial"/>
        </w:rPr>
        <w:t>Enhance the global visibility and competitiveness of African arbitral institutions.</w:t>
      </w:r>
    </w:p>
    <w:p w14:paraId="54FD0CB9" w14:textId="77777777" w:rsidR="00B921FC" w:rsidRPr="00B921FC" w:rsidRDefault="00B921FC" w:rsidP="00B921F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921FC">
        <w:rPr>
          <w:rFonts w:ascii="Arial" w:hAnsi="Arial" w:cs="Arial"/>
        </w:rPr>
        <w:t>Promote knowledge exchange, training, and capacity building in ADR.</w:t>
      </w:r>
    </w:p>
    <w:p w14:paraId="0ADDF5A5" w14:textId="73DBAB32" w:rsidR="00B921FC" w:rsidRPr="00B921FC" w:rsidRDefault="00473796" w:rsidP="00B921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B921FC" w:rsidRPr="00B921FC">
        <w:rPr>
          <w:rFonts w:ascii="Arial" w:hAnsi="Arial" w:cs="Arial"/>
        </w:rPr>
        <w:t xml:space="preserve">epresentatives of the partner institutions hailed the initiative as a </w:t>
      </w:r>
      <w:r w:rsidR="00B921FC" w:rsidRPr="00B921FC">
        <w:rPr>
          <w:rFonts w:ascii="Arial" w:hAnsi="Arial" w:cs="Arial"/>
          <w:b/>
          <w:bCs/>
        </w:rPr>
        <w:t>model of international friendship and collaboration</w:t>
      </w:r>
      <w:r w:rsidR="00B921FC" w:rsidRPr="00B921FC">
        <w:rPr>
          <w:rFonts w:ascii="Arial" w:hAnsi="Arial" w:cs="Arial"/>
        </w:rPr>
        <w:t>, emphasizing its potential to transform dispute resolution and bolster investor confidence in Africa’s business environment.</w:t>
      </w:r>
    </w:p>
    <w:p w14:paraId="002565A8" w14:textId="77777777" w:rsidR="00B921FC" w:rsidRPr="00B921FC" w:rsidRDefault="00B921FC" w:rsidP="00B921FC">
      <w:pPr>
        <w:jc w:val="both"/>
        <w:rPr>
          <w:rFonts w:ascii="Arial" w:hAnsi="Arial" w:cs="Arial"/>
        </w:rPr>
      </w:pPr>
      <w:r w:rsidRPr="00B921FC">
        <w:rPr>
          <w:rFonts w:ascii="Arial" w:hAnsi="Arial" w:cs="Arial"/>
        </w:rPr>
        <w:t>“This cooperation signals a bold step in positioning Africa not just as a beneficiary of global trade, but as an equal player in shaping fair, efficient, and sustainable mechanisms for resolving disputes,” noted one of the partner institutions.</w:t>
      </w:r>
    </w:p>
    <w:p w14:paraId="35B97FAD" w14:textId="77777777" w:rsidR="00B921FC" w:rsidRPr="00B921FC" w:rsidRDefault="00B921FC" w:rsidP="00B921FC">
      <w:pPr>
        <w:jc w:val="both"/>
        <w:rPr>
          <w:rFonts w:ascii="Arial" w:hAnsi="Arial" w:cs="Arial"/>
        </w:rPr>
      </w:pPr>
      <w:r w:rsidRPr="00B921FC">
        <w:rPr>
          <w:rFonts w:ascii="Segoe UI Emoji" w:hAnsi="Segoe UI Emoji" w:cs="Segoe UI Emoji"/>
        </w:rPr>
        <w:t>✨</w:t>
      </w:r>
      <w:r w:rsidRPr="00B921FC">
        <w:rPr>
          <w:rFonts w:ascii="Arial" w:hAnsi="Arial" w:cs="Arial"/>
        </w:rPr>
        <w:t xml:space="preserve"> Explore </w:t>
      </w:r>
      <w:proofErr w:type="spellStart"/>
      <w:r w:rsidRPr="00B921FC">
        <w:rPr>
          <w:rFonts w:ascii="Arial" w:hAnsi="Arial" w:cs="Arial"/>
        </w:rPr>
        <w:t>AfGAC’s</w:t>
      </w:r>
      <w:proofErr w:type="spellEnd"/>
      <w:r w:rsidRPr="00B921FC">
        <w:rPr>
          <w:rFonts w:ascii="Arial" w:hAnsi="Arial" w:cs="Arial"/>
        </w:rPr>
        <w:t xml:space="preserve"> mission, partners, and vision for cross-continental dispute resolution at: </w:t>
      </w:r>
      <w:hyperlink r:id="rId6" w:tgtFrame="_new" w:history="1">
        <w:r w:rsidRPr="00B921FC">
          <w:rPr>
            <w:rStyle w:val="Hyperlink"/>
            <w:rFonts w:ascii="Arial" w:hAnsi="Arial" w:cs="Arial"/>
          </w:rPr>
          <w:t>www.afgac.org</w:t>
        </w:r>
      </w:hyperlink>
    </w:p>
    <w:p w14:paraId="73AE8988" w14:textId="77777777" w:rsidR="00B921FC" w:rsidRPr="00B921FC" w:rsidRDefault="00B921FC" w:rsidP="00B921FC">
      <w:pPr>
        <w:jc w:val="both"/>
        <w:rPr>
          <w:rFonts w:ascii="Arial" w:hAnsi="Arial" w:cs="Arial"/>
        </w:rPr>
      </w:pPr>
    </w:p>
    <w:sectPr w:rsidR="00B921FC" w:rsidRPr="00B921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23558"/>
    <w:multiLevelType w:val="multilevel"/>
    <w:tmpl w:val="55564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7735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1FC"/>
    <w:rsid w:val="00473796"/>
    <w:rsid w:val="00604FED"/>
    <w:rsid w:val="00B9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C3D13"/>
  <w15:chartTrackingRefBased/>
  <w15:docId w15:val="{20F6E40B-1602-4857-B308-091DC003A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21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2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1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1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21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21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21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21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21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21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1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1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1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1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1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1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1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1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21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2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1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21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21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21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21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21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1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21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21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921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21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fgac.org/" TargetMode="External"/><Relationship Id="rId5" Type="http://schemas.openxmlformats.org/officeDocument/2006/relationships/hyperlink" Target="http://www.afga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Mutheu</dc:creator>
  <cp:keywords/>
  <dc:description/>
  <cp:lastModifiedBy>Sarah Mutheu</cp:lastModifiedBy>
  <cp:revision>2</cp:revision>
  <cp:lastPrinted>2025-08-27T08:03:00Z</cp:lastPrinted>
  <dcterms:created xsi:type="dcterms:W3CDTF">2025-08-27T08:01:00Z</dcterms:created>
  <dcterms:modified xsi:type="dcterms:W3CDTF">2025-08-27T08:03:00Z</dcterms:modified>
</cp:coreProperties>
</file>